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Itaúna, 11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atenção à comunicação recebida em o5/05/2022,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6636C7">
        <w:rPr>
          <w:rFonts w:asciiTheme="majorHAnsi" w:hAnsiTheme="majorHAnsi"/>
          <w:b/>
          <w:sz w:val="28"/>
          <w:szCs w:val="28"/>
        </w:rPr>
        <w:t>Frederico Antônio Ferreira Guimaraes</w:t>
      </w:r>
      <w:r w:rsidR="000A1307">
        <w:rPr>
          <w:rFonts w:asciiTheme="majorHAnsi" w:hAnsiTheme="majorHAnsi"/>
          <w:b/>
          <w:sz w:val="28"/>
          <w:szCs w:val="28"/>
        </w:rPr>
        <w:t>,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6636C7">
        <w:rPr>
          <w:rFonts w:asciiTheme="majorHAnsi" w:hAnsiTheme="majorHAnsi"/>
          <w:sz w:val="28"/>
          <w:szCs w:val="28"/>
        </w:rPr>
        <w:t>abalhista proposto em R$533,33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2.440,75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6636C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Frederico Antônio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 Ferreira Guimaraes</w:t>
      </w: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2C7C2B"/>
    <w:rsid w:val="004961ED"/>
    <w:rsid w:val="006636C7"/>
    <w:rsid w:val="006C799F"/>
    <w:rsid w:val="009B028A"/>
    <w:rsid w:val="00A57D17"/>
    <w:rsid w:val="00B611E8"/>
    <w:rsid w:val="00BC48C5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B2D9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13</cp:revision>
  <dcterms:created xsi:type="dcterms:W3CDTF">2022-05-11T22:25:00Z</dcterms:created>
  <dcterms:modified xsi:type="dcterms:W3CDTF">2022-05-12T01:01:00Z</dcterms:modified>
</cp:coreProperties>
</file>