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F7490">
        <w:rPr>
          <w:rFonts w:asciiTheme="majorHAnsi" w:hAnsiTheme="majorHAnsi"/>
          <w:b/>
          <w:sz w:val="28"/>
          <w:szCs w:val="28"/>
        </w:rPr>
        <w:t>Nereu Aquiles Ferreira Marques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F7490">
        <w:rPr>
          <w:rFonts w:asciiTheme="majorHAnsi" w:hAnsiTheme="majorHAnsi"/>
          <w:b/>
          <w:sz w:val="28"/>
          <w:szCs w:val="28"/>
        </w:rPr>
        <w:t>5.945,84.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2F749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Nereu Aquiles Ferreira Marques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C7C2B"/>
    <w:rsid w:val="002F7490"/>
    <w:rsid w:val="004961ED"/>
    <w:rsid w:val="006636C7"/>
    <w:rsid w:val="006C799F"/>
    <w:rsid w:val="009B028A"/>
    <w:rsid w:val="009B79C5"/>
    <w:rsid w:val="00A57D17"/>
    <w:rsid w:val="00B611E8"/>
    <w:rsid w:val="00BC48C5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EED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2022-05-22T21:07:00Z</dcterms:modified>
</cp:coreProperties>
</file>