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DB6501">
        <w:rPr>
          <w:rFonts w:asciiTheme="majorHAnsi" w:hAnsiTheme="majorHAnsi"/>
          <w:b/>
          <w:sz w:val="28"/>
          <w:szCs w:val="28"/>
        </w:rPr>
        <w:t>Marcos Foster Nunes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DB6501">
        <w:rPr>
          <w:rFonts w:asciiTheme="majorHAnsi" w:hAnsiTheme="majorHAnsi"/>
          <w:b/>
          <w:sz w:val="28"/>
          <w:szCs w:val="28"/>
        </w:rPr>
        <w:t>2.330,49</w:t>
      </w:r>
      <w:r w:rsidR="002F7490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DB65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Marcos Foster Nunes</w:t>
      </w: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C48C5"/>
    <w:rsid w:val="00C55E8D"/>
    <w:rsid w:val="00D32562"/>
    <w:rsid w:val="00DB6501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9421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33</cp:revision>
  <dcterms:created xsi:type="dcterms:W3CDTF">2022-05-11T22:25:00Z</dcterms:created>
  <dcterms:modified xsi:type="dcterms:W3CDTF">2022-05-22T22:14:00Z</dcterms:modified>
</cp:coreProperties>
</file>