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321CA">
        <w:rPr>
          <w:rFonts w:asciiTheme="majorHAnsi" w:hAnsiTheme="majorHAnsi"/>
          <w:b/>
          <w:sz w:val="28"/>
          <w:szCs w:val="28"/>
        </w:rPr>
        <w:t>Carlos Guilherme da Silva</w:t>
      </w:r>
      <w:r w:rsidR="00F1478C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321CA">
        <w:rPr>
          <w:rFonts w:asciiTheme="majorHAnsi" w:hAnsiTheme="majorHAnsi"/>
          <w:b/>
          <w:sz w:val="28"/>
          <w:szCs w:val="28"/>
        </w:rPr>
        <w:t>4.412,63</w:t>
      </w:r>
      <w:r w:rsidR="009A28E8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3321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Carlos Guilherme da Silva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3321CA"/>
    <w:rsid w:val="004961ED"/>
    <w:rsid w:val="006636C7"/>
    <w:rsid w:val="006C799F"/>
    <w:rsid w:val="0082747D"/>
    <w:rsid w:val="00885C03"/>
    <w:rsid w:val="009A28E8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1478C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AA1C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51</cp:revision>
  <dcterms:created xsi:type="dcterms:W3CDTF">2022-05-11T22:25:00Z</dcterms:created>
  <dcterms:modified xsi:type="dcterms:W3CDTF">2022-05-24T22:01:00Z</dcterms:modified>
</cp:coreProperties>
</file>