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885C03">
        <w:rPr>
          <w:rFonts w:asciiTheme="majorHAnsi" w:hAnsiTheme="majorHAnsi"/>
          <w:b/>
          <w:sz w:val="28"/>
          <w:szCs w:val="28"/>
        </w:rPr>
        <w:t>Ricardo Ferreira Gomes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885C03">
        <w:rPr>
          <w:rFonts w:asciiTheme="majorHAnsi" w:hAnsiTheme="majorHAnsi"/>
          <w:b/>
          <w:sz w:val="28"/>
          <w:szCs w:val="28"/>
        </w:rPr>
        <w:t>4.805,88</w:t>
      </w:r>
      <w:r w:rsidR="002F7490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885C0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Ricardo Ferreira Gomes</w:t>
      </w: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B611E8"/>
    <w:rsid w:val="00BC48C5"/>
    <w:rsid w:val="00C55E8D"/>
    <w:rsid w:val="00D32562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F8DE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27</cp:revision>
  <dcterms:created xsi:type="dcterms:W3CDTF">2022-05-11T22:25:00Z</dcterms:created>
  <dcterms:modified xsi:type="dcterms:W3CDTF">2022-05-22T21:22:00Z</dcterms:modified>
</cp:coreProperties>
</file>